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6" w:rsidRDefault="002C4EE6" w:rsidP="002C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/>
          <w:bCs/>
          <w:color w:val="FF0000"/>
          <w:sz w:val="36"/>
          <w:szCs w:val="28"/>
        </w:rPr>
      </w:pPr>
      <w:r w:rsidRPr="002C4EE6">
        <w:rPr>
          <w:rFonts w:ascii="Times New Roman" w:eastAsia="TrebuchetMS-Bold-Identity-H" w:hAnsi="Times New Roman" w:cs="Times New Roman"/>
          <w:b/>
          <w:bCs/>
          <w:color w:val="FF0000"/>
          <w:sz w:val="36"/>
          <w:szCs w:val="28"/>
        </w:rPr>
        <w:t>Особенности питания в детском саду.</w:t>
      </w:r>
    </w:p>
    <w:p w:rsidR="002C4EE6" w:rsidRPr="00823E80" w:rsidRDefault="002C4EE6" w:rsidP="002C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/>
          <w:bCs/>
          <w:color w:val="FF0000"/>
          <w:sz w:val="18"/>
          <w:szCs w:val="28"/>
        </w:rPr>
      </w:pPr>
    </w:p>
    <w:p w:rsidR="007616E5" w:rsidRDefault="007616E5" w:rsidP="0062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2060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ab/>
      </w:r>
      <w:r w:rsidRPr="007616E5">
        <w:rPr>
          <w:rFonts w:ascii="Times New Roman" w:eastAsia="TimesNewRomanPSMT-Identity-H" w:hAnsi="Times New Roman" w:cs="Times New Roman"/>
          <w:color w:val="002060"/>
          <w:sz w:val="24"/>
          <w:szCs w:val="24"/>
        </w:rPr>
        <w:t>Питание – один из важных факторов, обеспечивающих нормальное течение</w:t>
      </w:r>
      <w:r w:rsidR="0062595B">
        <w:rPr>
          <w:rFonts w:ascii="Times New Roman" w:eastAsia="TimesNewRomanPSMT-Identity-H" w:hAnsi="Times New Roman" w:cs="Times New Roman"/>
          <w:color w:val="002060"/>
          <w:sz w:val="24"/>
          <w:szCs w:val="24"/>
        </w:rPr>
        <w:t xml:space="preserve"> </w:t>
      </w:r>
      <w:r w:rsidRPr="007616E5">
        <w:rPr>
          <w:rFonts w:ascii="Times New Roman" w:eastAsia="TimesNewRomanPSMT-Identity-H" w:hAnsi="Times New Roman" w:cs="Times New Roman"/>
          <w:color w:val="002060"/>
          <w:sz w:val="24"/>
          <w:szCs w:val="24"/>
        </w:rPr>
        <w:t xml:space="preserve">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r w:rsidRPr="007616E5">
        <w:rPr>
          <w:rFonts w:ascii="Times New Roman" w:eastAsia="TimesNewRomanPSMT-Identity-H" w:hAnsi="Times New Roman" w:cs="Times New Roman"/>
          <w:color w:val="002060"/>
          <w:sz w:val="24"/>
          <w:szCs w:val="24"/>
        </w:rPr>
        <w:t>защи</w:t>
      </w:r>
      <w:bookmarkStart w:id="0" w:name="_GoBack"/>
      <w:bookmarkEnd w:id="0"/>
      <w:r w:rsidRPr="007616E5">
        <w:rPr>
          <w:rFonts w:ascii="Times New Roman" w:eastAsia="TimesNewRomanPSMT-Identity-H" w:hAnsi="Times New Roman" w:cs="Times New Roman"/>
          <w:color w:val="002060"/>
          <w:sz w:val="24"/>
          <w:szCs w:val="24"/>
        </w:rPr>
        <w:t>тно</w:t>
      </w:r>
      <w:proofErr w:type="spellEnd"/>
      <w:r w:rsidRPr="007616E5">
        <w:rPr>
          <w:rFonts w:ascii="Times New Roman" w:eastAsia="TimesNewRomanPSMT-Identity-H" w:hAnsi="Times New Roman" w:cs="Times New Roman"/>
          <w:color w:val="002060"/>
          <w:sz w:val="24"/>
          <w:szCs w:val="24"/>
        </w:rPr>
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 в нашем детском саду уделяется повышенное внимание.</w:t>
      </w:r>
    </w:p>
    <w:p w:rsidR="006F789D" w:rsidRDefault="007616E5" w:rsidP="0062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 w:rsidRPr="007616E5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</w:r>
      <w:r w:rsidR="002C4EE6" w:rsidRPr="007616E5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При составлении меню в МБДОУ «Детский сад № 136» принимаются во внимание</w:t>
      </w:r>
      <w:r w:rsidR="006F789D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следующие показатели: потребность ребенка в пище, состав и значение различных пищевых веществ, распределение питания в течение дня, вкусовые качества пищи и способ приготовления.</w:t>
      </w:r>
    </w:p>
    <w:p w:rsidR="002C4EE6" w:rsidRDefault="006F789D" w:rsidP="0062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  <w:t xml:space="preserve">В соответствии с </w:t>
      </w:r>
      <w:proofErr w:type="spellStart"/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СанПин</w:t>
      </w:r>
      <w:proofErr w:type="spellEnd"/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2.4.1.3049-13 в учреждении имеется</w:t>
      </w:r>
      <w:r w:rsidR="002C4EE6" w:rsidRPr="007616E5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</w:t>
      </w: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утвержденное «Примерное цикличное двухнедельное меню</w:t>
      </w:r>
      <w:r w:rsidR="00E10DF4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для организации питания детей в возрасте от 1 года до 3 лет и от 3 до 7 лет, с 12 часовым пребыванием в дошкольном образовательном учреждении»</w:t>
      </w:r>
      <w:r w:rsidR="00381547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. Оно</w:t>
      </w:r>
      <w:r w:rsidR="00E10DF4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согласованн</w:t>
      </w:r>
      <w:r w:rsidR="00381547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о</w:t>
      </w:r>
      <w:r w:rsidR="00E10DF4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с Управлением Федеральной службы по надзору в сфере защиты прав потребителей и благополучия человека по Ивановской области 25.11.2011г., на основании которого ежедневно составляется меню-требование с указанием выхода блюд для детей разного возраста. На каждое блюдо имеется </w:t>
      </w:r>
      <w:r w:rsidR="0062595B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своя технологическая карта.</w:t>
      </w:r>
    </w:p>
    <w:p w:rsidR="0062595B" w:rsidRDefault="0062595B" w:rsidP="0062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  <w:t>Питание в МБДОУ «Детский сад № 136» удовлетворяет физиологические потребности детей в основных пищевых веществах и энергии не меньше значений, указанных в таблице 1.</w:t>
      </w:r>
    </w:p>
    <w:p w:rsidR="00DB4931" w:rsidRDefault="00DB4931" w:rsidP="0062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</w:p>
    <w:p w:rsidR="0062595B" w:rsidRPr="00DB4931" w:rsidRDefault="00DB4931" w:rsidP="00DB4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-Bold-Identity-H" w:hAnsi="Times New Roman" w:cs="Times New Roman"/>
          <w:b/>
          <w:bCs/>
          <w:sz w:val="20"/>
          <w:szCs w:val="24"/>
        </w:rPr>
      </w:pPr>
      <w:r w:rsidRPr="00DB4931">
        <w:rPr>
          <w:rFonts w:ascii="Times New Roman" w:eastAsia="TrebuchetMS-Bold-Identity-H" w:hAnsi="Times New Roman" w:cs="Times New Roman"/>
          <w:b/>
          <w:bCs/>
          <w:sz w:val="20"/>
          <w:szCs w:val="24"/>
        </w:rPr>
        <w:t xml:space="preserve">Таблица 1. </w:t>
      </w:r>
    </w:p>
    <w:p w:rsidR="0062595B" w:rsidRPr="0062595B" w:rsidRDefault="0062595B" w:rsidP="0062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</w:pPr>
      <w:r w:rsidRPr="0062595B"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 xml:space="preserve">Нормы физиологической потребности в энергии и пищевых веществах </w:t>
      </w:r>
    </w:p>
    <w:p w:rsidR="0062595B" w:rsidRDefault="0062595B" w:rsidP="0062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</w:pPr>
      <w:r w:rsidRPr="0062595B"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>для детей раннего и дошкольного возраста*</w:t>
      </w:r>
    </w:p>
    <w:p w:rsidR="00FF7A95" w:rsidRPr="00FF7A95" w:rsidRDefault="00FF7A95" w:rsidP="0062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/>
          <w:bCs/>
          <w:i/>
          <w:color w:val="7030A0"/>
          <w:sz w:val="10"/>
          <w:szCs w:val="24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3685"/>
        <w:gridCol w:w="1418"/>
        <w:gridCol w:w="1399"/>
        <w:gridCol w:w="1436"/>
      </w:tblGrid>
      <w:tr w:rsidR="0062595B" w:rsidTr="00381547">
        <w:tc>
          <w:tcPr>
            <w:tcW w:w="3685" w:type="dxa"/>
          </w:tcPr>
          <w:p w:rsidR="0062595B" w:rsidRPr="0062595B" w:rsidRDefault="0062595B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36C0A" w:themeFill="accent6" w:themeFillShade="BF"/>
          </w:tcPr>
          <w:p w:rsidR="0062595B" w:rsidRPr="0062595B" w:rsidRDefault="0062595B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 w:rsidRPr="0062595B"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1 -2 года</w:t>
            </w:r>
          </w:p>
        </w:tc>
        <w:tc>
          <w:tcPr>
            <w:tcW w:w="1399" w:type="dxa"/>
            <w:shd w:val="clear" w:color="auto" w:fill="E36C0A" w:themeFill="accent6" w:themeFillShade="BF"/>
          </w:tcPr>
          <w:p w:rsidR="0062595B" w:rsidRPr="0062595B" w:rsidRDefault="0062595B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 w:rsidRPr="0062595B"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2 – 3 года</w:t>
            </w:r>
          </w:p>
        </w:tc>
        <w:tc>
          <w:tcPr>
            <w:tcW w:w="1436" w:type="dxa"/>
            <w:shd w:val="clear" w:color="auto" w:fill="E36C0A" w:themeFill="accent6" w:themeFillShade="BF"/>
          </w:tcPr>
          <w:p w:rsidR="0062595B" w:rsidRPr="0062595B" w:rsidRDefault="0062595B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 w:rsidRPr="0062595B"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3 - 7 лет</w:t>
            </w:r>
          </w:p>
        </w:tc>
      </w:tr>
      <w:tr w:rsidR="0062595B" w:rsidTr="00381547">
        <w:tc>
          <w:tcPr>
            <w:tcW w:w="3685" w:type="dxa"/>
            <w:shd w:val="clear" w:color="auto" w:fill="FF0000"/>
          </w:tcPr>
          <w:p w:rsidR="0062595B" w:rsidRPr="0062595B" w:rsidRDefault="00FF7A95" w:rsidP="00FF7A95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Энергия (ккал)</w:t>
            </w:r>
          </w:p>
        </w:tc>
        <w:tc>
          <w:tcPr>
            <w:tcW w:w="1418" w:type="dxa"/>
            <w:shd w:val="clear" w:color="auto" w:fill="FF000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399" w:type="dxa"/>
            <w:shd w:val="clear" w:color="auto" w:fill="FF000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436" w:type="dxa"/>
            <w:shd w:val="clear" w:color="auto" w:fill="FF000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1800</w:t>
            </w:r>
          </w:p>
        </w:tc>
      </w:tr>
      <w:tr w:rsidR="0062595B" w:rsidTr="00381547">
        <w:tc>
          <w:tcPr>
            <w:tcW w:w="3685" w:type="dxa"/>
            <w:shd w:val="clear" w:color="auto" w:fill="FFC000"/>
          </w:tcPr>
          <w:p w:rsidR="0062595B" w:rsidRPr="0062595B" w:rsidRDefault="00FF7A95" w:rsidP="00FF7A95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Белоки</w:t>
            </w:r>
            <w:proofErr w:type="spellEnd"/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, г</w:t>
            </w:r>
          </w:p>
        </w:tc>
        <w:tc>
          <w:tcPr>
            <w:tcW w:w="1418" w:type="dxa"/>
            <w:shd w:val="clear" w:color="auto" w:fill="FFC00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99" w:type="dxa"/>
            <w:shd w:val="clear" w:color="auto" w:fill="FFC00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36" w:type="dxa"/>
            <w:shd w:val="clear" w:color="auto" w:fill="FFC000"/>
          </w:tcPr>
          <w:p w:rsidR="0062595B" w:rsidRPr="0062595B" w:rsidRDefault="00381547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62595B" w:rsidTr="00381547">
        <w:tc>
          <w:tcPr>
            <w:tcW w:w="3685" w:type="dxa"/>
            <w:shd w:val="clear" w:color="auto" w:fill="FFFF00"/>
          </w:tcPr>
          <w:p w:rsidR="0062595B" w:rsidRPr="0062595B" w:rsidRDefault="00FF7A95" w:rsidP="00FF7A95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в т.ч. животный (%)</w:t>
            </w:r>
          </w:p>
        </w:tc>
        <w:tc>
          <w:tcPr>
            <w:tcW w:w="1418" w:type="dxa"/>
            <w:shd w:val="clear" w:color="auto" w:fill="FFFF0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399" w:type="dxa"/>
            <w:shd w:val="clear" w:color="auto" w:fill="FFFF0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36" w:type="dxa"/>
            <w:shd w:val="clear" w:color="auto" w:fill="FFFF00"/>
          </w:tcPr>
          <w:p w:rsidR="0062595B" w:rsidRPr="0062595B" w:rsidRDefault="00381547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62595B" w:rsidTr="00381547">
        <w:tc>
          <w:tcPr>
            <w:tcW w:w="3685" w:type="dxa"/>
            <w:shd w:val="clear" w:color="auto" w:fill="92D050"/>
          </w:tcPr>
          <w:p w:rsidR="0062595B" w:rsidRPr="0062595B" w:rsidRDefault="00FF7A95" w:rsidP="00FF7A95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Жиры, г</w:t>
            </w:r>
          </w:p>
        </w:tc>
        <w:tc>
          <w:tcPr>
            <w:tcW w:w="1418" w:type="dxa"/>
            <w:shd w:val="clear" w:color="auto" w:fill="92D05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99" w:type="dxa"/>
            <w:shd w:val="clear" w:color="auto" w:fill="92D05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36" w:type="dxa"/>
            <w:shd w:val="clear" w:color="auto" w:fill="92D050"/>
          </w:tcPr>
          <w:p w:rsidR="0062595B" w:rsidRPr="0062595B" w:rsidRDefault="00381547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62595B" w:rsidTr="00381547">
        <w:tc>
          <w:tcPr>
            <w:tcW w:w="3685" w:type="dxa"/>
            <w:shd w:val="clear" w:color="auto" w:fill="00B0F0"/>
          </w:tcPr>
          <w:p w:rsidR="0062595B" w:rsidRPr="0062595B" w:rsidRDefault="00FF7A95" w:rsidP="00FF7A95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Углеводы,г</w:t>
            </w:r>
            <w:proofErr w:type="spellEnd"/>
          </w:p>
        </w:tc>
        <w:tc>
          <w:tcPr>
            <w:tcW w:w="1418" w:type="dxa"/>
            <w:shd w:val="clear" w:color="auto" w:fill="00B0F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1399" w:type="dxa"/>
            <w:shd w:val="clear" w:color="auto" w:fill="00B0F0"/>
          </w:tcPr>
          <w:p w:rsidR="0062595B" w:rsidRPr="0062595B" w:rsidRDefault="00FF7A95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436" w:type="dxa"/>
            <w:shd w:val="clear" w:color="auto" w:fill="00B0F0"/>
          </w:tcPr>
          <w:p w:rsidR="0062595B" w:rsidRPr="0062595B" w:rsidRDefault="00381547" w:rsidP="0062595B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261</w:t>
            </w:r>
          </w:p>
        </w:tc>
      </w:tr>
    </w:tbl>
    <w:p w:rsidR="0062595B" w:rsidRPr="00381547" w:rsidRDefault="0062595B" w:rsidP="00625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Cs/>
          <w:color w:val="7030A0"/>
          <w:sz w:val="8"/>
          <w:szCs w:val="24"/>
        </w:rPr>
      </w:pPr>
    </w:p>
    <w:p w:rsidR="0062595B" w:rsidRDefault="00381547" w:rsidP="002C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                      </w:t>
      </w:r>
      <w:r w:rsidRPr="00381547"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*- </w:t>
      </w:r>
      <w:proofErr w:type="spellStart"/>
      <w:r w:rsidRPr="00381547"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>СанПин</w:t>
      </w:r>
      <w:proofErr w:type="spellEnd"/>
      <w:r w:rsidRPr="00381547"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 2.4.1.3049-13</w:t>
      </w:r>
    </w:p>
    <w:p w:rsidR="00381547" w:rsidRDefault="00381547" w:rsidP="002C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</w:pPr>
    </w:p>
    <w:p w:rsidR="00381547" w:rsidRDefault="00381547" w:rsidP="002C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  <w:t>В примерном меню содержание белков обеспечивает 12-15% от калорийности рациона, жиров 30-32% и углеводов 55-58%.</w:t>
      </w:r>
    </w:p>
    <w:p w:rsidR="00381547" w:rsidRDefault="00381547" w:rsidP="002C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  <w:t xml:space="preserve">При составлении примерного меню руководствуются распределением </w:t>
      </w:r>
      <w:proofErr w:type="spellStart"/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знергетической</w:t>
      </w:r>
      <w:proofErr w:type="spellEnd"/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ценности (калорийности) суточного рациона по отдельным приемам пищи с учетом таблицы 2.</w:t>
      </w:r>
    </w:p>
    <w:p w:rsidR="00DB4931" w:rsidRDefault="00DB4931" w:rsidP="002C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</w:p>
    <w:p w:rsidR="00DB4931" w:rsidRDefault="00DB4931" w:rsidP="00DB4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-Bold-Identity-H" w:hAnsi="Times New Roman" w:cs="Times New Roman"/>
          <w:b/>
          <w:bCs/>
          <w:sz w:val="20"/>
          <w:szCs w:val="24"/>
        </w:rPr>
      </w:pPr>
      <w:r w:rsidRPr="00DB4931">
        <w:rPr>
          <w:rFonts w:ascii="Times New Roman" w:eastAsia="TrebuchetMS-Bold-Identity-H" w:hAnsi="Times New Roman" w:cs="Times New Roman"/>
          <w:b/>
          <w:bCs/>
          <w:sz w:val="20"/>
          <w:szCs w:val="24"/>
        </w:rPr>
        <w:t xml:space="preserve">Таблица </w:t>
      </w:r>
      <w:r>
        <w:rPr>
          <w:rFonts w:ascii="Times New Roman" w:eastAsia="TrebuchetMS-Bold-Identity-H" w:hAnsi="Times New Roman" w:cs="Times New Roman"/>
          <w:b/>
          <w:bCs/>
          <w:sz w:val="20"/>
          <w:szCs w:val="24"/>
        </w:rPr>
        <w:t>2</w:t>
      </w:r>
      <w:r w:rsidRPr="00DB4931">
        <w:rPr>
          <w:rFonts w:ascii="Times New Roman" w:eastAsia="TrebuchetMS-Bold-Identity-H" w:hAnsi="Times New Roman" w:cs="Times New Roman"/>
          <w:b/>
          <w:bCs/>
          <w:sz w:val="20"/>
          <w:szCs w:val="24"/>
        </w:rPr>
        <w:t xml:space="preserve">. </w:t>
      </w:r>
    </w:p>
    <w:p w:rsidR="00DB4931" w:rsidRDefault="00DB4931" w:rsidP="00DB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</w:pPr>
      <w:r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>Рекомендуемое распределение калорийности между приемами пищи в %*</w:t>
      </w:r>
      <w:r w:rsidRPr="0062595B"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 xml:space="preserve"> </w:t>
      </w:r>
    </w:p>
    <w:p w:rsidR="00DB4931" w:rsidRPr="00E66A70" w:rsidRDefault="00DB4931" w:rsidP="00DB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/>
          <w:bCs/>
          <w:i/>
          <w:color w:val="7030A0"/>
          <w:sz w:val="14"/>
          <w:szCs w:val="24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3969"/>
        <w:gridCol w:w="2410"/>
      </w:tblGrid>
      <w:tr w:rsidR="00DB4931" w:rsidTr="00DB4931">
        <w:tc>
          <w:tcPr>
            <w:tcW w:w="6379" w:type="dxa"/>
            <w:gridSpan w:val="2"/>
            <w:shd w:val="clear" w:color="auto" w:fill="E36C0A" w:themeFill="accent6" w:themeFillShade="BF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 w:rsidRPr="00DB4931"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Для детей с дневным пребыванием (12 часов)</w:t>
            </w:r>
          </w:p>
        </w:tc>
      </w:tr>
      <w:tr w:rsidR="00DB4931" w:rsidTr="00DB4931">
        <w:tc>
          <w:tcPr>
            <w:tcW w:w="3969" w:type="dxa"/>
            <w:shd w:val="clear" w:color="auto" w:fill="92D05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 w:rsidRPr="00DB4931"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2410" w:type="dxa"/>
            <w:shd w:val="clear" w:color="auto" w:fill="92D05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20 - 25%</w:t>
            </w:r>
          </w:p>
        </w:tc>
      </w:tr>
      <w:tr w:rsidR="00DB4931" w:rsidTr="00DB4931">
        <w:tc>
          <w:tcPr>
            <w:tcW w:w="3969" w:type="dxa"/>
            <w:shd w:val="clear" w:color="auto" w:fill="FFFF0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 w:rsidRPr="00DB4931"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410" w:type="dxa"/>
            <w:shd w:val="clear" w:color="auto" w:fill="FFFF0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5%</w:t>
            </w:r>
          </w:p>
        </w:tc>
      </w:tr>
      <w:tr w:rsidR="00DB4931" w:rsidTr="00DB4931">
        <w:tc>
          <w:tcPr>
            <w:tcW w:w="3969" w:type="dxa"/>
            <w:shd w:val="clear" w:color="auto" w:fill="FF000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 w:rsidRPr="00DB4931"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410" w:type="dxa"/>
            <w:shd w:val="clear" w:color="auto" w:fill="FF000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30 – 35%</w:t>
            </w:r>
          </w:p>
        </w:tc>
      </w:tr>
      <w:tr w:rsidR="00DB4931" w:rsidTr="00DB4931">
        <w:tc>
          <w:tcPr>
            <w:tcW w:w="3969" w:type="dxa"/>
            <w:shd w:val="clear" w:color="auto" w:fill="00B0F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 w:rsidRPr="00DB4931"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 xml:space="preserve">Полдник </w:t>
            </w:r>
          </w:p>
        </w:tc>
        <w:tc>
          <w:tcPr>
            <w:tcW w:w="2410" w:type="dxa"/>
            <w:shd w:val="clear" w:color="auto" w:fill="00B0F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10 – 15%</w:t>
            </w:r>
          </w:p>
        </w:tc>
      </w:tr>
      <w:tr w:rsidR="00DB4931" w:rsidTr="00DB4931">
        <w:tc>
          <w:tcPr>
            <w:tcW w:w="3969" w:type="dxa"/>
            <w:shd w:val="clear" w:color="auto" w:fill="FFC00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 w:rsidRPr="00DB4931"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 xml:space="preserve">Ужин </w:t>
            </w:r>
          </w:p>
        </w:tc>
        <w:tc>
          <w:tcPr>
            <w:tcW w:w="2410" w:type="dxa"/>
            <w:shd w:val="clear" w:color="auto" w:fill="FFC000"/>
          </w:tcPr>
          <w:p w:rsidR="00DB4931" w:rsidRPr="00DB4931" w:rsidRDefault="00DB4931" w:rsidP="00DB4931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sz w:val="24"/>
                <w:szCs w:val="24"/>
              </w:rPr>
              <w:t>20 – 25%</w:t>
            </w:r>
          </w:p>
        </w:tc>
      </w:tr>
    </w:tbl>
    <w:p w:rsidR="00DB4931" w:rsidRPr="00DB4931" w:rsidRDefault="00DB4931" w:rsidP="00D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12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                      </w:t>
      </w:r>
    </w:p>
    <w:p w:rsidR="00DB4931" w:rsidRDefault="00DB4931" w:rsidP="00D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                                  </w:t>
      </w:r>
      <w:r w:rsidRPr="00381547"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*- </w:t>
      </w:r>
      <w:proofErr w:type="spellStart"/>
      <w:r w:rsidRPr="00381547"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>СанПин</w:t>
      </w:r>
      <w:proofErr w:type="spellEnd"/>
      <w:r w:rsidRPr="00381547"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 2.4.1.3049-13</w:t>
      </w:r>
    </w:p>
    <w:p w:rsidR="00DB4931" w:rsidRDefault="00DB4931" w:rsidP="00D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</w:pPr>
    </w:p>
    <w:p w:rsidR="00DB4931" w:rsidRPr="00E66A70" w:rsidRDefault="00DB4931" w:rsidP="00D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</w:r>
      <w:r w:rsidRPr="00E66A70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В промежутке между завтраком и обедом организуется дополнительный прием пищи – второй завтрак, включающий напиток или сок и (или) свежие фрукты.</w:t>
      </w:r>
    </w:p>
    <w:p w:rsidR="00DB4931" w:rsidRDefault="00DB4931" w:rsidP="00D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 w:rsidRPr="00E66A70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</w:r>
      <w:r w:rsidRPr="00E66A70">
        <w:rPr>
          <w:rFonts w:ascii="Times New Roman" w:eastAsia="TrebuchetMS-Bold-Identity-H" w:hAnsi="Times New Roman" w:cs="Times New Roman"/>
          <w:b/>
          <w:bCs/>
          <w:i/>
          <w:color w:val="002060"/>
          <w:sz w:val="24"/>
          <w:szCs w:val="24"/>
        </w:rPr>
        <w:t>Завтрак</w:t>
      </w:r>
      <w:r w:rsidRPr="00E66A70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состоит из горячего блюда (каша, запеканка, творожные и яичные блюда и др.), бутерброда и горячего напитка.</w:t>
      </w:r>
    </w:p>
    <w:p w:rsidR="00E66A70" w:rsidRDefault="00E66A70" w:rsidP="00D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</w:r>
      <w:r w:rsidRPr="00E66A70">
        <w:rPr>
          <w:rFonts w:ascii="Times New Roman" w:eastAsia="TrebuchetMS-Bold-Identity-H" w:hAnsi="Times New Roman" w:cs="Times New Roman"/>
          <w:b/>
          <w:bCs/>
          <w:i/>
          <w:color w:val="002060"/>
          <w:sz w:val="24"/>
          <w:szCs w:val="24"/>
        </w:rPr>
        <w:t>Обед</w:t>
      </w: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включает закуску (салат или порционные овощи), первое блюдо (суп), второе (гарнир и блюдо из мяса, рыбы или птицы), напиток (компот или кисель).</w:t>
      </w:r>
    </w:p>
    <w:p w:rsidR="00E66A70" w:rsidRDefault="00E66A70" w:rsidP="00D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lastRenderedPageBreak/>
        <w:tab/>
      </w:r>
      <w:r w:rsidRPr="00E66A70">
        <w:rPr>
          <w:rFonts w:ascii="Times New Roman" w:eastAsia="TrebuchetMS-Bold-Identity-H" w:hAnsi="Times New Roman" w:cs="Times New Roman"/>
          <w:b/>
          <w:bCs/>
          <w:i/>
          <w:color w:val="002060"/>
          <w:sz w:val="24"/>
          <w:szCs w:val="24"/>
        </w:rPr>
        <w:t>Полдник</w:t>
      </w: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включает напиток (молоко, кисломолочные напитки, соки или чай) с будочными или кондитерскими изделиями без крема, допускается выдача творожных или крупяных запеканок и блюд.</w:t>
      </w:r>
    </w:p>
    <w:p w:rsidR="00E66A70" w:rsidRDefault="00E66A70" w:rsidP="00D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</w:r>
      <w:r w:rsidRPr="00E66A70">
        <w:rPr>
          <w:rFonts w:ascii="Times New Roman" w:eastAsia="TrebuchetMS-Bold-Identity-H" w:hAnsi="Times New Roman" w:cs="Times New Roman"/>
          <w:b/>
          <w:bCs/>
          <w:i/>
          <w:color w:val="002060"/>
          <w:sz w:val="24"/>
          <w:szCs w:val="24"/>
        </w:rPr>
        <w:t>Ужин</w:t>
      </w: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включает рыбные, мясные, овощные и творожные блюда, салаты, винегреты и горячие напитки.</w:t>
      </w:r>
    </w:p>
    <w:p w:rsidR="00E66A70" w:rsidRDefault="00E66A70" w:rsidP="00DB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  <w:t>Суммарные объемы блюд по приемам пищи соответствуют таблице 3.</w:t>
      </w:r>
    </w:p>
    <w:p w:rsidR="00E66A70" w:rsidRDefault="00E66A70" w:rsidP="00E66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MS-Bold-Identity-H" w:hAnsi="Times New Roman" w:cs="Times New Roman"/>
          <w:b/>
          <w:bCs/>
          <w:sz w:val="20"/>
          <w:szCs w:val="24"/>
        </w:rPr>
      </w:pPr>
      <w:r w:rsidRPr="00DB4931">
        <w:rPr>
          <w:rFonts w:ascii="Times New Roman" w:eastAsia="TrebuchetMS-Bold-Identity-H" w:hAnsi="Times New Roman" w:cs="Times New Roman"/>
          <w:b/>
          <w:bCs/>
          <w:sz w:val="20"/>
          <w:szCs w:val="24"/>
        </w:rPr>
        <w:t xml:space="preserve">Таблица </w:t>
      </w:r>
      <w:r>
        <w:rPr>
          <w:rFonts w:ascii="Times New Roman" w:eastAsia="TrebuchetMS-Bold-Identity-H" w:hAnsi="Times New Roman" w:cs="Times New Roman"/>
          <w:b/>
          <w:bCs/>
          <w:sz w:val="20"/>
          <w:szCs w:val="24"/>
        </w:rPr>
        <w:t>3</w:t>
      </w:r>
      <w:r w:rsidRPr="00DB4931">
        <w:rPr>
          <w:rFonts w:ascii="Times New Roman" w:eastAsia="TrebuchetMS-Bold-Identity-H" w:hAnsi="Times New Roman" w:cs="Times New Roman"/>
          <w:b/>
          <w:bCs/>
          <w:sz w:val="20"/>
          <w:szCs w:val="24"/>
        </w:rPr>
        <w:t xml:space="preserve">. </w:t>
      </w:r>
    </w:p>
    <w:p w:rsidR="00E66A70" w:rsidRDefault="00E66A70" w:rsidP="00E6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</w:pPr>
      <w:r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>Суммарные объемы блюд по приемам пищи (</w:t>
      </w:r>
      <w:r w:rsidR="001A3CA9"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>в г</w:t>
      </w:r>
      <w:r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>р</w:t>
      </w:r>
      <w:r w:rsidR="001A3CA9"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>а</w:t>
      </w:r>
      <w:r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>ммах)*</w:t>
      </w:r>
      <w:r w:rsidRPr="0062595B">
        <w:rPr>
          <w:rFonts w:ascii="Times New Roman" w:eastAsia="TrebuchetMS-Bold-Identity-H" w:hAnsi="Times New Roman" w:cs="Times New Roman"/>
          <w:b/>
          <w:bCs/>
          <w:i/>
          <w:color w:val="7030A0"/>
          <w:sz w:val="24"/>
          <w:szCs w:val="24"/>
        </w:rPr>
        <w:t xml:space="preserve"> </w:t>
      </w:r>
    </w:p>
    <w:p w:rsidR="00E66A70" w:rsidRPr="001A3CA9" w:rsidRDefault="00E66A70" w:rsidP="00E66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/>
          <w:bCs/>
          <w:i/>
          <w:color w:val="7030A0"/>
          <w:sz w:val="12"/>
          <w:szCs w:val="24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623"/>
        <w:gridCol w:w="1212"/>
      </w:tblGrid>
      <w:tr w:rsidR="00E66A70" w:rsidTr="001A3CA9">
        <w:tc>
          <w:tcPr>
            <w:tcW w:w="2835" w:type="dxa"/>
            <w:shd w:val="clear" w:color="auto" w:fill="E36C0A" w:themeFill="accent6" w:themeFillShade="BF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Возраст детей</w:t>
            </w:r>
          </w:p>
        </w:tc>
        <w:tc>
          <w:tcPr>
            <w:tcW w:w="1418" w:type="dxa"/>
            <w:shd w:val="clear" w:color="auto" w:fill="92D05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Завтрак </w:t>
            </w:r>
          </w:p>
        </w:tc>
        <w:tc>
          <w:tcPr>
            <w:tcW w:w="1417" w:type="dxa"/>
            <w:shd w:val="clear" w:color="auto" w:fill="FF000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1623" w:type="dxa"/>
            <w:shd w:val="clear" w:color="auto" w:fill="00B0F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Полдник </w:t>
            </w:r>
          </w:p>
        </w:tc>
        <w:tc>
          <w:tcPr>
            <w:tcW w:w="1212" w:type="dxa"/>
            <w:shd w:val="clear" w:color="auto" w:fill="FFC00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 xml:space="preserve">Ужин </w:t>
            </w:r>
          </w:p>
        </w:tc>
      </w:tr>
      <w:tr w:rsidR="00E66A70" w:rsidTr="001A3CA9">
        <w:tc>
          <w:tcPr>
            <w:tcW w:w="2835" w:type="dxa"/>
            <w:shd w:val="clear" w:color="auto" w:fill="FFFF0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от 1 года до 3-х лет</w:t>
            </w:r>
          </w:p>
        </w:tc>
        <w:tc>
          <w:tcPr>
            <w:tcW w:w="1418" w:type="dxa"/>
            <w:shd w:val="clear" w:color="auto" w:fill="92D05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350-450</w:t>
            </w:r>
          </w:p>
        </w:tc>
        <w:tc>
          <w:tcPr>
            <w:tcW w:w="1417" w:type="dxa"/>
            <w:shd w:val="clear" w:color="auto" w:fill="FF000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450-550</w:t>
            </w:r>
          </w:p>
        </w:tc>
        <w:tc>
          <w:tcPr>
            <w:tcW w:w="1623" w:type="dxa"/>
            <w:shd w:val="clear" w:color="auto" w:fill="00B0F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200-250</w:t>
            </w:r>
          </w:p>
        </w:tc>
        <w:tc>
          <w:tcPr>
            <w:tcW w:w="1212" w:type="dxa"/>
            <w:shd w:val="clear" w:color="auto" w:fill="FFC00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400-500</w:t>
            </w:r>
          </w:p>
        </w:tc>
      </w:tr>
      <w:tr w:rsidR="00E66A70" w:rsidTr="001A3CA9">
        <w:tc>
          <w:tcPr>
            <w:tcW w:w="2835" w:type="dxa"/>
            <w:shd w:val="clear" w:color="auto" w:fill="FFFF0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от 3-х до 7-ми лет</w:t>
            </w:r>
          </w:p>
        </w:tc>
        <w:tc>
          <w:tcPr>
            <w:tcW w:w="1418" w:type="dxa"/>
            <w:shd w:val="clear" w:color="auto" w:fill="92D05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400-550</w:t>
            </w:r>
          </w:p>
        </w:tc>
        <w:tc>
          <w:tcPr>
            <w:tcW w:w="1417" w:type="dxa"/>
            <w:shd w:val="clear" w:color="auto" w:fill="FF000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600-800</w:t>
            </w:r>
          </w:p>
        </w:tc>
        <w:tc>
          <w:tcPr>
            <w:tcW w:w="1623" w:type="dxa"/>
            <w:shd w:val="clear" w:color="auto" w:fill="00B0F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250-350</w:t>
            </w:r>
          </w:p>
        </w:tc>
        <w:tc>
          <w:tcPr>
            <w:tcW w:w="1212" w:type="dxa"/>
            <w:shd w:val="clear" w:color="auto" w:fill="FFC000"/>
          </w:tcPr>
          <w:p w:rsidR="00E66A70" w:rsidRPr="001A3CA9" w:rsidRDefault="001A3CA9" w:rsidP="00E66A70">
            <w:pPr>
              <w:autoSpaceDE w:val="0"/>
              <w:autoSpaceDN w:val="0"/>
              <w:adjustRightInd w:val="0"/>
              <w:jc w:val="center"/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rebuchetMS-Bold-Identity-H" w:hAnsi="Times New Roman" w:cs="Times New Roman"/>
                <w:bCs/>
                <w:color w:val="000000" w:themeColor="text1"/>
                <w:sz w:val="24"/>
                <w:szCs w:val="24"/>
              </w:rPr>
              <w:t>450-600</w:t>
            </w:r>
          </w:p>
        </w:tc>
      </w:tr>
    </w:tbl>
    <w:p w:rsidR="001A3CA9" w:rsidRPr="001A3CA9" w:rsidRDefault="001A3CA9" w:rsidP="001A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6"/>
          <w:szCs w:val="24"/>
        </w:rPr>
      </w:pPr>
    </w:p>
    <w:p w:rsidR="001A3CA9" w:rsidRDefault="001A3CA9" w:rsidP="001A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              </w:t>
      </w:r>
      <w:r w:rsidRPr="00381547"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*- </w:t>
      </w:r>
      <w:proofErr w:type="spellStart"/>
      <w:r w:rsidRPr="00381547"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>СанПин</w:t>
      </w:r>
      <w:proofErr w:type="spellEnd"/>
      <w:r w:rsidRPr="00381547">
        <w:rPr>
          <w:rFonts w:ascii="Times New Roman" w:eastAsia="TrebuchetMS-Bold-Identity-H" w:hAnsi="Times New Roman" w:cs="Times New Roman"/>
          <w:bCs/>
          <w:color w:val="002060"/>
          <w:sz w:val="20"/>
          <w:szCs w:val="24"/>
        </w:rPr>
        <w:t xml:space="preserve"> 2.4.1.3049-13</w:t>
      </w:r>
    </w:p>
    <w:p w:rsidR="00E66A70" w:rsidRDefault="001A3CA9" w:rsidP="001A3CA9">
      <w:pPr>
        <w:autoSpaceDE w:val="0"/>
        <w:autoSpaceDN w:val="0"/>
        <w:adjustRightInd w:val="0"/>
        <w:spacing w:after="0" w:line="240" w:lineRule="auto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</w:r>
    </w:p>
    <w:p w:rsidR="001A3CA9" w:rsidRDefault="001A3CA9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  <w:t>В дошкольном учреждении предусмотрено ежедневное использование в питании детей: молока, кисломолочных напитков, мяса (или рыба), картофеля, овощей, фруктов, хлеба, круп, сливочного и растительного масла, сахара, соли. Остальные продукты (творог, сметана, птица, сыр, яйцо, соки и др.) включаются 2-3 раза в неделю.</w:t>
      </w:r>
    </w:p>
    <w:p w:rsidR="001A3CA9" w:rsidRDefault="00823E80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  <w:t>При отсутствии каких-либо продуктов в целях обеспечения полноценного сбалансированного питания разрешается проводить замену на равноценные по составу продукты.</w:t>
      </w:r>
    </w:p>
    <w:p w:rsidR="00823E80" w:rsidRDefault="00823E80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  <w:t>При отсутствии свежих овощей и фруктов возможна их замена в меню на соки, быстрозамороженные овощи и фрукты.</w:t>
      </w:r>
    </w:p>
    <w:p w:rsidR="00823E80" w:rsidRPr="001A3CA9" w:rsidRDefault="00823E80" w:rsidP="008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ab/>
        <w:t>Для обеспечения разнообразного и полноценного питания детей детского сада и дома родителей информируют об ассортименте питания ребенка, вывешивая ежедневное меню в приемной каждой возр</w:t>
      </w:r>
      <w:r w:rsidR="003E6EB7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астной группы, на информационном стенде</w:t>
      </w: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 </w:t>
      </w:r>
      <w:r w:rsidR="003E6EB7"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>около пищеблока</w:t>
      </w:r>
      <w:r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  <w:t xml:space="preserve">. В ежедневном меню указывается наименование блюд и объем порции для детей раннего и дошкольного возраста. </w:t>
      </w:r>
    </w:p>
    <w:p w:rsidR="00823E80" w:rsidRPr="007616E5" w:rsidRDefault="00823E80" w:rsidP="00823E8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616E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Особенности питания ребенка в период адаптации</w:t>
      </w:r>
    </w:p>
    <w:p w:rsidR="00823E80" w:rsidRPr="007616E5" w:rsidRDefault="00823E80" w:rsidP="00823E8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Verdana" w:eastAsia="Times New Roman" w:hAnsi="Verdana" w:cs="Times New Roman"/>
          <w:color w:val="002060"/>
          <w:sz w:val="24"/>
          <w:szCs w:val="24"/>
        </w:rPr>
      </w:pPr>
      <w:r w:rsidRPr="007616E5">
        <w:rPr>
          <w:rFonts w:ascii="Times New Roman" w:eastAsia="Times New Roman" w:hAnsi="Times New Roman" w:cs="Times New Roman"/>
          <w:color w:val="002060"/>
          <w:sz w:val="24"/>
          <w:szCs w:val="24"/>
        </w:rPr>
        <w:t>Переход ребенка от домашнего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  <w:r w:rsidRPr="007616E5">
        <w:rPr>
          <w:rFonts w:ascii="Verdana" w:eastAsia="Times New Roman" w:hAnsi="Verdana" w:cs="Times New Roman"/>
          <w:color w:val="002060"/>
          <w:sz w:val="24"/>
          <w:szCs w:val="24"/>
        </w:rPr>
        <w:t xml:space="preserve"> </w:t>
      </w:r>
    </w:p>
    <w:p w:rsidR="00823E80" w:rsidRPr="007616E5" w:rsidRDefault="00823E80" w:rsidP="00823E8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color w:val="002060"/>
          <w:sz w:val="24"/>
          <w:szCs w:val="24"/>
        </w:rPr>
      </w:pPr>
      <w:r w:rsidRPr="007616E5">
        <w:rPr>
          <w:rFonts w:ascii="Times New Roman" w:eastAsia="Times New Roman" w:hAnsi="Times New Roman" w:cs="Times New Roman"/>
          <w:color w:val="002060"/>
          <w:sz w:val="24"/>
          <w:szCs w:val="24"/>
        </w:rPr>
        <w:t>Перед поступлением ребенка в детский сад максимально приблизьте режим питания и состав рациона к условиям детского сада. Приучить его к тем блюдам, которые чаще дают в дошкольном учреждении, особенно, если раньше он их никогда не получал.</w:t>
      </w:r>
      <w:r w:rsidRPr="007616E5">
        <w:rPr>
          <w:rFonts w:ascii="Verdana" w:eastAsia="Times New Roman" w:hAnsi="Verdana" w:cs="Times New Roman"/>
          <w:color w:val="002060"/>
          <w:sz w:val="24"/>
          <w:szCs w:val="24"/>
        </w:rPr>
        <w:t xml:space="preserve"> </w:t>
      </w:r>
    </w:p>
    <w:p w:rsidR="00DB4931" w:rsidRDefault="00DB4931" w:rsidP="00206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</w:p>
    <w:p w:rsidR="00206316" w:rsidRDefault="00206316" w:rsidP="00206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MS-Bold-Identity-H" w:hAnsi="Times New Roman" w:cs="Times New Roman"/>
          <w:bCs/>
          <w:color w:val="002060"/>
          <w:sz w:val="24"/>
          <w:szCs w:val="24"/>
        </w:rPr>
      </w:pPr>
      <w:r>
        <w:rPr>
          <w:rFonts w:ascii="Times New Roman" w:eastAsia="TrebuchetMS-Bold-Identity-H" w:hAnsi="Times New Roman" w:cs="Times New Roman"/>
          <w:bCs/>
          <w:noProof/>
          <w:color w:val="002060"/>
          <w:sz w:val="24"/>
          <w:szCs w:val="24"/>
        </w:rPr>
        <w:drawing>
          <wp:inline distT="0" distB="0" distL="0" distR="0">
            <wp:extent cx="3442914" cy="2122998"/>
            <wp:effectExtent l="19050" t="0" r="5136" b="0"/>
            <wp:docPr id="7" name="Рисунок 7" descr="C:\Users\dou136\Desktop\Сайт\Рамочки\imgpreview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u136\Desktop\Сайт\Рамочки\imgpreview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01" cy="212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316" w:rsidSect="0020631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7AC"/>
    <w:multiLevelType w:val="multilevel"/>
    <w:tmpl w:val="629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E67ED"/>
    <w:multiLevelType w:val="multilevel"/>
    <w:tmpl w:val="82A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7C4"/>
    <w:rsid w:val="001A3CA9"/>
    <w:rsid w:val="001B7D46"/>
    <w:rsid w:val="00206316"/>
    <w:rsid w:val="00213A41"/>
    <w:rsid w:val="002147C4"/>
    <w:rsid w:val="002C4EE6"/>
    <w:rsid w:val="00300E33"/>
    <w:rsid w:val="0034619A"/>
    <w:rsid w:val="00365920"/>
    <w:rsid w:val="00375343"/>
    <w:rsid w:val="00381547"/>
    <w:rsid w:val="003E6EB7"/>
    <w:rsid w:val="0062595B"/>
    <w:rsid w:val="006F789D"/>
    <w:rsid w:val="007616E5"/>
    <w:rsid w:val="00823E80"/>
    <w:rsid w:val="0091603A"/>
    <w:rsid w:val="00D25407"/>
    <w:rsid w:val="00D44191"/>
    <w:rsid w:val="00DB4931"/>
    <w:rsid w:val="00E10DF4"/>
    <w:rsid w:val="00E66A70"/>
    <w:rsid w:val="00FB56DA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367E"/>
  <w15:docId w15:val="{DE1B6CF5-B51F-4EEB-8D9A-1F174148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4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5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dou136</dc:creator>
  <cp:lastModifiedBy>Гриша Ястребов</cp:lastModifiedBy>
  <cp:revision>3</cp:revision>
  <dcterms:created xsi:type="dcterms:W3CDTF">2016-11-22T14:14:00Z</dcterms:created>
  <dcterms:modified xsi:type="dcterms:W3CDTF">2020-03-27T17:25:00Z</dcterms:modified>
</cp:coreProperties>
</file>